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ED1" w:rsidRDefault="00B8026B">
      <w:pPr>
        <w:rPr>
          <w:rFonts w:ascii="Calibri" w:hAnsi="Calibri" w:cs="Calibri"/>
        </w:rPr>
      </w:pPr>
      <w:hyperlink r:id="rId4" w:history="1">
        <w:r w:rsidRPr="00611C23">
          <w:rPr>
            <w:rStyle w:val="Hipercze"/>
            <w:rFonts w:ascii="Calibri" w:hAnsi="Calibri" w:cs="Calibri"/>
          </w:rPr>
          <w:t>https://ezamowienia.gov.pl/mp-client/search/list/ocds-148610-77c2436c-2315-11ef-87ba-8eb060fd7bb8</w:t>
        </w:r>
      </w:hyperlink>
    </w:p>
    <w:p w:rsidR="00B8026B" w:rsidRDefault="00B8026B"/>
    <w:sectPr w:rsidR="00B8026B" w:rsidSect="00585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8026B"/>
    <w:rsid w:val="00585ED1"/>
    <w:rsid w:val="00B80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E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8026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mp-client/search/list/ocds-148610-77c2436c-2315-11ef-87ba-8eb060fd7bb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183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2024-06-05T13:17:00Z</dcterms:created>
  <dcterms:modified xsi:type="dcterms:W3CDTF">2024-06-05T13:19:00Z</dcterms:modified>
</cp:coreProperties>
</file>